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40" w:rsidRDefault="00C62940" w:rsidP="00C629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Взаимосвязь между факторами риска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сердечно-сосудистых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заболеваний и длиной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теломер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лейкоцитов</w:t>
      </w:r>
    </w:p>
    <w:p w:rsidR="00C62940" w:rsidRDefault="00C62940" w:rsidP="00C62940">
      <w:pPr>
        <w:spacing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Стражеско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И. Д.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Ткачева О. Н.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1,2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Акашева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Д. У.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Дудинская Е. В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Агальцов М.В.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Кругликова А. С.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Браилова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Н.В.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Пыхтина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В. С.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Плохова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Е. В.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Озерова И.Н.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Покровская М.С.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Выгодин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В. А.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Скворцов Д.А.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 Бойцов С.А.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1</w:t>
      </w:r>
      <w:proofErr w:type="gramEnd"/>
    </w:p>
    <w:p w:rsidR="00C62940" w:rsidRDefault="00C62940" w:rsidP="00C62940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1- Федеральное государственное бюджетное учреждение «Государственный научно-исследовательский центр профилактической медицины» Минздрава России, </w:t>
      </w:r>
    </w:p>
    <w:p w:rsidR="00C62940" w:rsidRDefault="00C62940" w:rsidP="00C62940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101000, г. Москва,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Петроверигский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переулок, 10</w:t>
      </w:r>
    </w:p>
    <w:p w:rsidR="00C62940" w:rsidRDefault="00C62940" w:rsidP="00C6294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2- ОСП ГБОУ ВПО “Российский Национальный исследовательский медицинский университет им.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Н.И.Пирогова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” Минздрава России “ Российский геронтологический научно-клинический центр” </w:t>
      </w:r>
    </w:p>
    <w:p w:rsidR="00C62940" w:rsidRDefault="00C62940" w:rsidP="00C62940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129226, Москва, ул.1-ая Леонова, 16</w:t>
      </w:r>
    </w:p>
    <w:p w:rsidR="00C62940" w:rsidRDefault="00C62940" w:rsidP="00C62940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3- </w:t>
      </w:r>
      <w:r w:rsidR="00410E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Московский государственный университет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им М.В. Ломоносова</w:t>
      </w:r>
    </w:p>
    <w:p w:rsidR="00C62940" w:rsidRDefault="00C62940" w:rsidP="00C62940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119991, Москва, ул. Ленинские Горы, 1</w:t>
      </w:r>
    </w:p>
    <w:p w:rsidR="00C62940" w:rsidRDefault="00C62940" w:rsidP="00C62940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Краткое название: Факторы риска ССЗ и длина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теломер</w:t>
      </w:r>
      <w:proofErr w:type="spellEnd"/>
    </w:p>
    <w:p w:rsidR="00C62940" w:rsidRDefault="00C62940" w:rsidP="00C62940">
      <w:pPr>
        <w:spacing w:line="360" w:lineRule="auto"/>
        <w:ind w:left="360" w:firstLine="348"/>
        <w:rPr>
          <w:rFonts w:ascii="Times New Roman" w:hAnsi="Times New Roman" w:cs="Times New Roman"/>
          <w:sz w:val="24"/>
          <w:szCs w:val="24"/>
          <w:lang w:val="ru-RU"/>
        </w:rPr>
      </w:pPr>
    </w:p>
    <w:p w:rsidR="00C62940" w:rsidRDefault="00C62940" w:rsidP="00C62940">
      <w:pPr>
        <w:spacing w:line="480" w:lineRule="auto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  <w:shd w:val="clear" w:color="auto" w:fill="FFFFFF"/>
        </w:rPr>
        <w:t>Сведения</w:t>
      </w:r>
      <w:proofErr w:type="spellEnd"/>
      <w:r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  <w:shd w:val="clear" w:color="auto" w:fill="FFFFFF"/>
        </w:rPr>
        <w:t>об</w:t>
      </w:r>
      <w:proofErr w:type="spellEnd"/>
      <w:r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  <w:shd w:val="clear" w:color="auto" w:fill="FFFFFF"/>
        </w:rPr>
        <w:t>авторах</w:t>
      </w:r>
      <w:proofErr w:type="spellEnd"/>
      <w:r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  <w:shd w:val="clear" w:color="auto" w:fill="FFFFFF"/>
        </w:rPr>
        <w:t>:</w:t>
      </w:r>
    </w:p>
    <w:p w:rsidR="00C62940" w:rsidRPr="00DA5AE1" w:rsidRDefault="00C62940" w:rsidP="00C62940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Стражеско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Ирина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Дмитриевна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–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к.м.н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.,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в.н.с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отдела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изучения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процессов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старения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профилактики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возраст-ассоциированных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заболеваний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ГНИЦ</w:t>
      </w:r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 ПМ</w:t>
      </w:r>
      <w:proofErr w:type="gramStart"/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</w:t>
      </w:r>
      <w:proofErr w:type="spellEnd"/>
      <w:proofErr w:type="gram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концепции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дизайна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C62940" w:rsidRPr="00DA5AE1" w:rsidRDefault="00C62940" w:rsidP="00C62940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</w:pPr>
      <w:proofErr w:type="spellStart"/>
      <w:proofErr w:type="gram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Ткачева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Ольга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Николаевна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-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д.м.н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r w:rsidRPr="00DA5AE1">
        <w:rPr>
          <w:rFonts w:ascii="Times New Roman" w:hAnsi="Times New Roman" w:cs="Times New Roman"/>
          <w:color w:val="191919"/>
          <w:sz w:val="24"/>
          <w:szCs w:val="24"/>
        </w:rPr>
        <w:t xml:space="preserve">, </w:t>
      </w:r>
      <w:proofErr w:type="spellStart"/>
      <w:r w:rsidRPr="00DA5AE1">
        <w:rPr>
          <w:rFonts w:ascii="Times New Roman" w:hAnsi="Times New Roman" w:cs="Times New Roman"/>
          <w:color w:val="191919"/>
          <w:sz w:val="24"/>
          <w:szCs w:val="24"/>
        </w:rPr>
        <w:t>профессор</w:t>
      </w:r>
      <w:proofErr w:type="spellEnd"/>
      <w:r w:rsidRPr="00DA5AE1">
        <w:rPr>
          <w:rFonts w:ascii="Times New Roman" w:hAnsi="Times New Roman" w:cs="Times New Roman"/>
          <w:color w:val="191919"/>
          <w:sz w:val="24"/>
          <w:szCs w:val="24"/>
        </w:rPr>
        <w:t>,</w:t>
      </w:r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руководитель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того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же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отдела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,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директор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РГНКЦ РНИМУ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им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proofErr w:type="gram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Н.И.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Пирогова</w:t>
      </w:r>
      <w:proofErr w:type="spellEnd"/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обоснование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рукописи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критически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важного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интеллектуального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содержания</w:t>
      </w:r>
      <w:proofErr w:type="spellEnd"/>
    </w:p>
    <w:p w:rsidR="00DA5AE1" w:rsidRPr="00DA5AE1" w:rsidRDefault="00C62940" w:rsidP="00DA5AE1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Акашева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Дарига</w:t>
      </w:r>
      <w:proofErr w:type="spellEnd"/>
      <w:r w:rsidR="003A753E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Уайдинична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-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к.м.н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r w:rsidRPr="00DA5AE1">
        <w:rPr>
          <w:rFonts w:ascii="Times New Roman" w:hAnsi="Times New Roman" w:cs="Times New Roman"/>
          <w:color w:val="191919"/>
          <w:sz w:val="24"/>
          <w:szCs w:val="24"/>
        </w:rPr>
        <w:t>,</w:t>
      </w:r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в.н.с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отдела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изучения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процессов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старения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профилактики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возраст-ассоциированных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заболеваний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ГНИЦ ПМ</w:t>
      </w:r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DA5AE1" w:rsidRPr="00DA5AE1" w:rsidRDefault="00C62940" w:rsidP="00DA5AE1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Дудинская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Екатерина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Наильевна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-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к.м.н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r w:rsidRPr="00DA5AE1">
        <w:rPr>
          <w:rFonts w:ascii="Times New Roman" w:hAnsi="Times New Roman" w:cs="Times New Roman"/>
          <w:color w:val="191919"/>
          <w:sz w:val="24"/>
          <w:szCs w:val="24"/>
        </w:rPr>
        <w:t>,</w:t>
      </w:r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в.н.с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того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же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отдела</w:t>
      </w:r>
      <w:proofErr w:type="spellEnd"/>
      <w:proofErr w:type="gramStart"/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proofErr w:type="gram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DA5AE1" w:rsidRPr="00DA5AE1" w:rsidRDefault="00C62940" w:rsidP="00DA5AE1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proofErr w:type="gram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Агальцов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Михаил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Викторович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-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к.м.н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r w:rsidRPr="00DA5AE1">
        <w:rPr>
          <w:rFonts w:ascii="Times New Roman" w:hAnsi="Times New Roman" w:cs="Times New Roman"/>
          <w:color w:val="191919"/>
          <w:sz w:val="24"/>
          <w:szCs w:val="24"/>
        </w:rPr>
        <w:t>,</w:t>
      </w:r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ст.н.с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proofErr w:type="gram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proofErr w:type="gram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того</w:t>
      </w:r>
      <w:proofErr w:type="spellEnd"/>
      <w:proofErr w:type="gram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же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отдела</w:t>
      </w:r>
      <w:proofErr w:type="spellEnd"/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DA5AE1" w:rsidRPr="00DA5AE1" w:rsidRDefault="00C62940" w:rsidP="00DA5AE1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Кругликова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Анна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Сергеевна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-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м.н.с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того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же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отдела</w:t>
      </w:r>
      <w:proofErr w:type="spellEnd"/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DA5AE1" w:rsidRPr="00DA5AE1" w:rsidRDefault="00C62940" w:rsidP="00DA5AE1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Браилова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Наталья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Васильевна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- </w:t>
      </w:r>
      <w:proofErr w:type="spellStart"/>
      <w:r w:rsidRPr="00DA5AE1">
        <w:rPr>
          <w:rFonts w:ascii="Times New Roman" w:hAnsi="Times New Roman" w:cs="Times New Roman"/>
          <w:color w:val="191919"/>
          <w:sz w:val="24"/>
          <w:szCs w:val="24"/>
        </w:rPr>
        <w:t>м.н.с</w:t>
      </w:r>
      <w:proofErr w:type="spellEnd"/>
      <w:r w:rsidRPr="00DA5AE1">
        <w:rPr>
          <w:rFonts w:ascii="Times New Roman" w:hAnsi="Times New Roman" w:cs="Times New Roman"/>
          <w:color w:val="191919"/>
          <w:sz w:val="24"/>
          <w:szCs w:val="24"/>
        </w:rPr>
        <w:t xml:space="preserve">. </w:t>
      </w:r>
      <w:proofErr w:type="spellStart"/>
      <w:r w:rsidRPr="00DA5AE1">
        <w:rPr>
          <w:rFonts w:ascii="Times New Roman" w:hAnsi="Times New Roman" w:cs="Times New Roman"/>
          <w:color w:val="191919"/>
          <w:sz w:val="24"/>
          <w:szCs w:val="24"/>
        </w:rPr>
        <w:t>того</w:t>
      </w:r>
      <w:proofErr w:type="spellEnd"/>
      <w:r w:rsidRPr="00DA5AE1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91919"/>
          <w:sz w:val="24"/>
          <w:szCs w:val="24"/>
        </w:rPr>
        <w:t>же</w:t>
      </w:r>
      <w:proofErr w:type="spellEnd"/>
      <w:r w:rsidRPr="00DA5AE1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91919"/>
          <w:sz w:val="24"/>
          <w:szCs w:val="24"/>
        </w:rPr>
        <w:t>отдела</w:t>
      </w:r>
      <w:proofErr w:type="spellEnd"/>
      <w:r w:rsidR="00DA5AE1" w:rsidRPr="00DA5AE1">
        <w:rPr>
          <w:rFonts w:ascii="Times New Roman" w:hAnsi="Times New Roman" w:cs="Times New Roman"/>
          <w:color w:val="191919"/>
          <w:sz w:val="24"/>
          <w:szCs w:val="24"/>
          <w:lang w:val="ru-RU"/>
        </w:rPr>
        <w:t>,</w:t>
      </w:r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DA5AE1" w:rsidRPr="00DA5AE1" w:rsidRDefault="00C62940" w:rsidP="00DA5AE1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Пыхтина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Валентина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Сергеевна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- </w:t>
      </w:r>
      <w:proofErr w:type="spellStart"/>
      <w:r w:rsidRPr="00DA5AE1">
        <w:rPr>
          <w:rFonts w:ascii="Times New Roman" w:hAnsi="Times New Roman" w:cs="Times New Roman"/>
          <w:color w:val="191919"/>
          <w:sz w:val="24"/>
          <w:szCs w:val="24"/>
        </w:rPr>
        <w:t>м.н.с</w:t>
      </w:r>
      <w:proofErr w:type="spellEnd"/>
      <w:r w:rsidRPr="00DA5AE1">
        <w:rPr>
          <w:rFonts w:ascii="Times New Roman" w:hAnsi="Times New Roman" w:cs="Times New Roman"/>
          <w:color w:val="191919"/>
          <w:sz w:val="24"/>
          <w:szCs w:val="24"/>
        </w:rPr>
        <w:t xml:space="preserve">. </w:t>
      </w:r>
      <w:proofErr w:type="spellStart"/>
      <w:r w:rsidRPr="00DA5AE1">
        <w:rPr>
          <w:rFonts w:ascii="Times New Roman" w:hAnsi="Times New Roman" w:cs="Times New Roman"/>
          <w:color w:val="191919"/>
          <w:sz w:val="24"/>
          <w:szCs w:val="24"/>
        </w:rPr>
        <w:t>того</w:t>
      </w:r>
      <w:proofErr w:type="spellEnd"/>
      <w:r w:rsidRPr="00DA5AE1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91919"/>
          <w:sz w:val="24"/>
          <w:szCs w:val="24"/>
        </w:rPr>
        <w:t>же</w:t>
      </w:r>
      <w:proofErr w:type="spellEnd"/>
      <w:r w:rsidRPr="00DA5AE1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91919"/>
          <w:sz w:val="24"/>
          <w:szCs w:val="24"/>
        </w:rPr>
        <w:t>отдела</w:t>
      </w:r>
      <w:proofErr w:type="spellEnd"/>
      <w:r w:rsidR="00DA5AE1" w:rsidRPr="00DA5AE1">
        <w:rPr>
          <w:rFonts w:ascii="Times New Roman" w:hAnsi="Times New Roman" w:cs="Times New Roman"/>
          <w:color w:val="191919"/>
          <w:sz w:val="24"/>
          <w:szCs w:val="24"/>
          <w:lang w:val="ru-RU"/>
        </w:rPr>
        <w:t xml:space="preserve">,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DA5AE1" w:rsidRPr="00DA5AE1" w:rsidRDefault="00C62940" w:rsidP="00DA5AE1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Плохова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Екатерина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Владимировна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-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к.м.н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r w:rsidRPr="00DA5AE1">
        <w:rPr>
          <w:rFonts w:ascii="Times New Roman" w:hAnsi="Times New Roman" w:cs="Times New Roman"/>
          <w:color w:val="191919"/>
          <w:sz w:val="24"/>
          <w:szCs w:val="24"/>
        </w:rPr>
        <w:t>,</w:t>
      </w:r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н.с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того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же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отдела</w:t>
      </w:r>
      <w:proofErr w:type="spellEnd"/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DA5AE1" w:rsidRPr="00DA5AE1" w:rsidRDefault="00C62940" w:rsidP="00DA5AE1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Озерова Ирина Николаевна-к.б.н.,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>в.н.с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>. отдела изучения биохимических маркеров риска  хронических неинфекционных заболеваний ГНИЦ ПМ</w:t>
      </w:r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DA5AE1" w:rsidRPr="00DA5AE1" w:rsidRDefault="00C62940" w:rsidP="00DA5AE1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>Покровская Мария Сергеевна-к.б.н., руководитель лаборатории «Банк биологического материала» ГНИЦ ПМ</w:t>
      </w:r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DA5AE1" w:rsidRPr="00DA5AE1" w:rsidRDefault="00C62940" w:rsidP="00DA5AE1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>Скворцов Дмитрий Александрович-к.х.н.</w:t>
      </w:r>
      <w:proofErr w:type="gram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>,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>с</w:t>
      </w:r>
      <w:proofErr w:type="gram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>т.н.с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. кафедры химии природных соединений МГУ им.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>М.В.Ломоносова</w:t>
      </w:r>
      <w:proofErr w:type="spellEnd"/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DA5AE1" w:rsidRPr="00DA5AE1" w:rsidRDefault="00C62940" w:rsidP="00DA5AE1">
      <w:pPr>
        <w:tabs>
          <w:tab w:val="left" w:pos="4860"/>
        </w:tabs>
        <w:spacing w:line="48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proofErr w:type="gram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Выгодин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Владимир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Анатольевич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-</w:t>
      </w:r>
      <w:r w:rsidRPr="00DA5AE1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91919"/>
          <w:sz w:val="24"/>
          <w:szCs w:val="24"/>
        </w:rPr>
        <w:t>ст.н.с</w:t>
      </w:r>
      <w:proofErr w:type="spellEnd"/>
      <w:r w:rsidRPr="00DA5AE1">
        <w:rPr>
          <w:rFonts w:ascii="Times New Roman" w:hAnsi="Times New Roman" w:cs="Times New Roman"/>
          <w:color w:val="191919"/>
          <w:sz w:val="24"/>
          <w:szCs w:val="24"/>
        </w:rPr>
        <w:t>.</w:t>
      </w:r>
      <w:proofErr w:type="gramEnd"/>
      <w:r w:rsidRPr="00DA5AE1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proofErr w:type="gram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лаборатории</w:t>
      </w:r>
      <w:proofErr w:type="spellEnd"/>
      <w:proofErr w:type="gram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биостатистики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ГНИЦ ПМ</w:t>
      </w:r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интерпретация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proofErr w:type="spellEnd"/>
    </w:p>
    <w:p w:rsidR="00C62940" w:rsidRPr="00DA5AE1" w:rsidRDefault="00C62940" w:rsidP="00C62940">
      <w:pPr>
        <w:spacing w:line="480" w:lineRule="auto"/>
        <w:jc w:val="both"/>
        <w:rPr>
          <w:rFonts w:ascii="Times New Roman" w:eastAsia="Calibri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Бойцов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Сергей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Анатольевич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–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д.м.н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.,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профессор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, </w:t>
      </w:r>
      <w:proofErr w:type="spellStart"/>
      <w:proofErr w:type="gram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руководитель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отдела</w:t>
      </w:r>
      <w:proofErr w:type="spellEnd"/>
      <w:proofErr w:type="gram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кардиологии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молекулярной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генетики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, </w:t>
      </w:r>
      <w:proofErr w:type="spellStart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директор</w:t>
      </w:r>
      <w:proofErr w:type="spellEnd"/>
      <w:r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ГНИЦ ПМ</w:t>
      </w:r>
      <w:r w:rsidR="00DA5AE1" w:rsidRPr="00DA5AE1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ru-RU"/>
        </w:rPr>
        <w:t xml:space="preserve">, </w:t>
      </w:r>
      <w:r w:rsidRPr="00DA5AE1">
        <w:rPr>
          <w:rFonts w:ascii="Times New Roman" w:eastAsia="Calibri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окончательное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утверждение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публикации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рукописи</w:t>
      </w:r>
      <w:proofErr w:type="spellEnd"/>
      <w:r w:rsidR="00DA5AE1" w:rsidRPr="00DA5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A708F" w:rsidRPr="00DA5AE1" w:rsidRDefault="004A708F">
      <w:pPr>
        <w:rPr>
          <w:rFonts w:ascii="Times New Roman" w:hAnsi="Times New Roman" w:cs="Times New Roman"/>
          <w:sz w:val="24"/>
          <w:szCs w:val="24"/>
        </w:rPr>
      </w:pPr>
    </w:p>
    <w:sectPr w:rsidR="004A708F" w:rsidRPr="00DA5A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0"/>
    <w:rsid w:val="003A753E"/>
    <w:rsid w:val="00410E69"/>
    <w:rsid w:val="004A708F"/>
    <w:rsid w:val="00C62940"/>
    <w:rsid w:val="00D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9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2016-03-17T14:02:00Z</dcterms:created>
  <dcterms:modified xsi:type="dcterms:W3CDTF">2016-03-18T06:16:00Z</dcterms:modified>
</cp:coreProperties>
</file>